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0"/>
      </w:pPr>
      <w:r>
        <w:rPr>
          <w:rFonts w:ascii="Aptos" w:hAnsi="Aptos"/>
          <w:b/>
          <w:sz w:val="54"/>
        </w:rPr>
        <w:t>Handleiding voor externe gebruikers</w:t>
      </w:r>
    </w:p>
    <w:p>
      <w:pPr>
        <w:pStyle w:val="Subtitle"/>
        <w:spacing w:after="240"/>
      </w:pPr>
      <w:r>
        <w:rPr>
          <w:i/>
          <w:sz w:val="34"/>
        </w:rPr>
        <w:t>Vogelwerkgroep Meijendel</w:t>
      </w:r>
    </w:p>
    <w:p>
      <w:r>
        <w:t>Toegang tot het Analysecentrum van www.vwg-m.nl</w:t>
      </w:r>
    </w:p>
    <w:p/>
    <w:p>
      <w:r>
        <w:rPr>
          <w:b/>
        </w:rPr>
        <w:t xml:space="preserve">Voor wie </w:t>
      </w:r>
      <w:r>
        <w:t>Externe onderzoekers en andere personen met tijdelijke analysetoegang.</w:t>
      </w:r>
    </w:p>
    <w:p>
      <w:r>
        <w:rPr>
          <w:b/>
        </w:rPr>
        <w:t xml:space="preserve">Versie </w:t>
      </w:r>
      <w:r>
        <w:t>1.0 van 25 september 2026</w:t>
      </w:r>
    </w:p>
    <w:p>
      <w:r>
        <w:rPr>
          <w:b/>
        </w:rPr>
        <w:t xml:space="preserve">Gebruik </w:t>
      </w:r>
      <w:r>
        <w:t>Deze handleiding staat op zichzelf. Houd de ontvangen e-mail met uw toegangsgegevens bij de hand.</w:t>
      </w:r>
    </w:p>
    <w:p>
      <w:r>
        <w:br w:type="page"/>
      </w:r>
    </w:p>
    <w:p>
      <w:bookmarkStart w:id="1" w:name="inhoud"/>
      <w:pPr>
        <w:pStyle w:val="Heading1"/>
      </w:pPr>
      <w:r>
        <w:t>Inhoudsopgave</w:t>
      </w:r>
      <w:bookmarkEnd w:id="1"/>
    </w:p>
    <w:p>
      <w:r>
        <w:t>Klik op een onderwerp om er direct naartoe te gaan.</w:t>
      </w:r>
    </w:p>
    <w:p>
      <w:pPr>
        <w:spacing w:after="60"/>
      </w:pPr>
      <w:hyperlink w:anchor="toegangsgegevens">
        <w:r>
          <w:rPr>
            <w:color w:val="2A5365"/>
            <w:u w:val="single"/>
          </w:rPr>
          <w:t>1 Uw toegangsgegevens</w:t>
        </w:r>
      </w:hyperlink>
    </w:p>
    <w:p>
      <w:pPr>
        <w:spacing w:after="60"/>
      </w:pPr>
      <w:hyperlink w:anchor="inloggen">
        <w:r>
          <w:rPr>
            <w:color w:val="2A5365"/>
            <w:u w:val="single"/>
          </w:rPr>
          <w:t>2 Inloggen met een e mailcode</w:t>
        </w:r>
      </w:hyperlink>
    </w:p>
    <w:p>
      <w:pPr>
        <w:spacing w:after="60"/>
      </w:pPr>
      <w:hyperlink w:anchor="analysecentrum">
        <w:r>
          <w:rPr>
            <w:color w:val="2A5365"/>
            <w:u w:val="single"/>
          </w:rPr>
          <w:t>3 Het Analysecentrum</w:t>
        </w:r>
      </w:hyperlink>
    </w:p>
    <w:p>
      <w:pPr>
        <w:spacing w:after="60"/>
      </w:pPr>
      <w:hyperlink w:anchor="dashboard">
        <w:r>
          <w:rPr>
            <w:color w:val="2A5365"/>
            <w:u w:val="single"/>
          </w:rPr>
          <w:t>4 Het Dashboard gebruiken</w:t>
        </w:r>
      </w:hyperlink>
    </w:p>
    <w:p>
      <w:pPr>
        <w:spacing w:after="60"/>
      </w:pPr>
      <w:hyperlink w:anchor="shiny">
        <w:r>
          <w:rPr>
            <w:color w:val="2A5365"/>
            <w:u w:val="single"/>
          </w:rPr>
          <w:t>5 De Shiny App gebruiken</w:t>
        </w:r>
      </w:hyperlink>
    </w:p>
    <w:p>
      <w:pPr>
        <w:spacing w:after="60"/>
      </w:pPr>
      <w:hyperlink w:anchor="geldigheid">
        <w:r>
          <w:rPr>
            <w:color w:val="2A5365"/>
            <w:u w:val="single"/>
          </w:rPr>
          <w:t>6 Geldigheid en toegang</w:t>
        </w:r>
      </w:hyperlink>
    </w:p>
    <w:p>
      <w:pPr>
        <w:spacing w:after="60"/>
      </w:pPr>
      <w:hyperlink w:anchor="uitloggen">
        <w:r>
          <w:rPr>
            <w:color w:val="2A5365"/>
            <w:u w:val="single"/>
          </w:rPr>
          <w:t>7 Veilig uitloggen</w:t>
        </w:r>
      </w:hyperlink>
    </w:p>
    <w:p>
      <w:pPr>
        <w:spacing w:after="60"/>
      </w:pPr>
      <w:hyperlink w:anchor="problemen">
        <w:r>
          <w:rPr>
            <w:color w:val="2A5365"/>
            <w:u w:val="single"/>
          </w:rPr>
          <w:t>8 Als iets niet werkt</w:t>
        </w:r>
      </w:hyperlink>
    </w:p>
    <w:p>
      <w:pPr>
        <w:spacing w:after="60"/>
      </w:pPr>
      <w:hyperlink w:anchor="oogopslag">
        <w:r>
          <w:rPr>
            <w:color w:val="2A5365"/>
            <w:u w:val="single"/>
          </w:rPr>
          <w:t>9 In een oogopslag</w:t>
        </w:r>
      </w:hyperlink>
    </w:p>
    <w:p>
      <w:bookmarkStart w:id="90" w:name="toegangsgegevens"/>
      <w:pPr>
        <w:pStyle w:val="Heading1"/>
      </w:pPr>
      <w:r>
        <w:t>1 Uw toegangsgegevens</w:t>
      </w:r>
      <w:bookmarkEnd w:id="90"/>
    </w:p>
    <w:p>
      <w:r>
        <w:t>De e-mail met het onderwerp Uw toegang tot het Analysecentrum van VWG Meijendel vermeldt:</w:t>
      </w:r>
    </w:p>
    <w:p>
      <w:pPr>
        <w:pStyle w:val="ListBullet"/>
      </w:pPr>
      <w:r>
        <w:t>uw naam, organisatie en e-mailadres;</w:t>
      </w:r>
    </w:p>
    <w:p>
      <w:pPr>
        <w:pStyle w:val="ListBullet"/>
      </w:pPr>
      <w:r>
        <w:t>Dashboard of Dashboard + Shiny;</w:t>
      </w:r>
    </w:p>
    <w:p>
      <w:pPr>
        <w:pStyle w:val="ListBullet"/>
      </w:pPr>
      <w:r>
        <w:t>de begin- en einddatum van uw toegang;</w:t>
      </w:r>
    </w:p>
    <w:p>
      <w:pPr>
        <w:pStyle w:val="ListBullet"/>
      </w:pPr>
      <w:r>
        <w:t>de juiste inlogpagina: www.vwg-m.nl/analysecentrum/login.</w:t>
      </w:r>
    </w:p>
    <w:p>
      <w:r>
        <w:rPr>
          <w:b/>
        </w:rPr>
        <w:t xml:space="preserve">E-mailadres </w:t>
      </w:r>
      <w:r>
        <w:t>Gebruik bij het inloggen exact het adres dat in deze e-mail staat.</w:t>
      </w:r>
    </w:p>
    <w:p>
      <w:hyperlink w:anchor="inhoud">
        <w:r>
          <w:rPr>
            <w:color w:val="2A5365"/>
            <w:u w:val="single"/>
          </w:rPr>
          <w:t>Terug naar de inhoudsopgave</w:t>
        </w:r>
      </w:hyperlink>
    </w:p>
    <w:p>
      <w:bookmarkStart w:id="91" w:name="inloggen"/>
      <w:pPr>
        <w:pStyle w:val="Heading1"/>
      </w:pPr>
      <w:r>
        <w:t>2 Inloggen met een e mailcode</w:t>
      </w:r>
      <w:bookmarkEnd w:id="91"/>
    </w:p>
    <w:p>
      <w:r>
        <w:t>1. Open www.vwg-m.nl/analysecentrum/login.</w:t>
      </w:r>
    </w:p>
    <w:p>
      <w:r>
        <w:t>2. Vul het e-mailadres uit uw toegangsbericht in.</w:t>
      </w:r>
    </w:p>
    <w:p>
      <w:r>
        <w:t>3. Kies Stuur inlogcode.</w:t>
      </w:r>
    </w:p>
    <w:p>
      <w:r>
        <w:t>4. Open de ontvangen e-mail en neem de zescijferige code over.</w:t>
      </w:r>
    </w:p>
    <w:p>
      <w:r>
        <w:t>5. Vul de code in bij Inlogcode en kies Inloggen.</w:t>
      </w:r>
    </w:p>
    <w:p>
      <w:r>
        <w:rPr>
          <w:b/>
        </w:rPr>
        <w:t xml:space="preserve">Juiste pagina </w:t>
      </w:r>
      <w:r>
        <w:t>Gebruik niet de gewone ledenlogin.</w:t>
      </w:r>
    </w:p>
    <w:p>
      <w:hyperlink w:anchor="inhoud">
        <w:r>
          <w:rPr>
            <w:color w:val="2A5365"/>
            <w:u w:val="single"/>
          </w:rPr>
          <w:t>Terug naar de inhoudsopgave</w:t>
        </w:r>
      </w:hyperlink>
    </w:p>
    <w:p>
      <w:bookmarkStart w:id="92" w:name="analysecentrum"/>
      <w:pPr>
        <w:pStyle w:val="Heading1"/>
      </w:pPr>
      <w:r>
        <w:t>3 Het Analysecentrum</w:t>
      </w:r>
      <w:bookmarkEnd w:id="92"/>
    </w:p>
    <w:p>
      <w:r>
        <w:t>Na het inloggen ziet u uw naam, organisatie, einddatum en de onderdelen waarvoor u toegang heeft.</w:t>
      </w:r>
    </w:p>
    <w:p>
      <w:pPr>
        <w:pStyle w:val="ListBullet"/>
      </w:pPr>
      <w:r>
        <w:t>Start Dashboard voor soorten, groepen, trends en kavels.</w:t>
      </w:r>
    </w:p>
    <w:p>
      <w:pPr>
        <w:pStyle w:val="ListBullet"/>
      </w:pPr>
      <w:r>
        <w:t>Start Shiny voor verdiepende analyses, als deze knop voor u beschikbaar is.</w:t>
      </w:r>
    </w:p>
    <w:p>
      <w:pPr>
        <w:pStyle w:val="ListBullet"/>
      </w:pPr>
      <w:r>
        <w:t>Bronnen en literatuur voor literatuurverwijzingen en contextgegevens buiten de analytische database.</w:t>
      </w:r>
    </w:p>
    <w:p>
      <w:pPr>
        <w:pStyle w:val="ListBullet"/>
      </w:pPr>
      <w:r>
        <w:t>Handleiding voor achtergrond en analysemethoden.</w:t>
      </w:r>
    </w:p>
    <w:p>
      <w:bookmarkStart w:id="93" w:name="dashboard"/>
      <w:pPr>
        <w:pStyle w:val="Heading1"/>
      </w:pPr>
      <w:r>
        <w:t>4 Het Dashboard gebruiken</w:t>
      </w:r>
      <w:bookmarkEnd w:id="93"/>
    </w:p>
    <w:p>
      <w:r>
        <w:t>1. Kies Start Dashboard.</w:t>
      </w:r>
    </w:p>
    <w:p>
      <w:r>
        <w:t>2. Kies een soort, groep of kavel.</w:t>
      </w:r>
    </w:p>
    <w:p>
      <w:r>
        <w:t>3. Bekijk trend, dichtheid en aanvullende informatie.</w:t>
      </w:r>
    </w:p>
    <w:p>
      <w:r>
        <w:t>4. Vergelijk zo nodig verschillende schaalniveaus.</w:t>
      </w:r>
    </w:p>
    <w:p>
      <w:r>
        <w:rPr>
          <w:b/>
        </w:rPr>
        <w:t xml:space="preserve">Uitleg </w:t>
      </w:r>
      <w:r>
        <w:t>Een patroon of verband bewijst niet vanzelf wat de oorzaak is. Controleer de achtergrond en beschikbare gegevens.</w:t>
      </w:r>
    </w:p>
    <w:p>
      <w:r>
        <w:rPr>
          <w:b/>
        </w:rPr>
        <w:t xml:space="preserve">TRIM-resultaten </w:t>
      </w:r>
      <w:r>
        <w:t>Bij soorten zijn 1958–1983 en 1984–2025 de formele perioden. De gebrugde soorttrend 1958–2025 blijft beschrijvend. Groeps-MSI’s zijn beschrijvend en een 95%-band rond een groeps-GAM is geen volledige TRIM-onzekerheid.</w:t>
      </w:r>
    </w:p>
    <w:p>
      <w:hyperlink w:anchor="inhoud">
        <w:r>
          <w:rPr>
            <w:color w:val="2A5365"/>
            <w:u w:val="single"/>
          </w:rPr>
          <w:t>Terug naar de inhoudsopgave</w:t>
        </w:r>
      </w:hyperlink>
    </w:p>
    <w:p>
      <w:bookmarkStart w:id="94" w:name="shiny"/>
      <w:pPr>
        <w:pStyle w:val="Heading1"/>
      </w:pPr>
      <w:r>
        <w:t>5 De Shiny App gebruiken</w:t>
      </w:r>
      <w:bookmarkEnd w:id="94"/>
    </w:p>
    <w:p>
      <w:r>
        <w:rPr>
          <w:b/>
        </w:rPr>
        <w:t xml:space="preserve">Beschikbaarheid </w:t>
      </w:r>
      <w:r>
        <w:t>U ziet Start Shiny alleen als deze toegang aan u is toegekend.</w:t>
      </w:r>
    </w:p>
    <w:p>
      <w:r>
        <w:t>1. Kies Start Shiny.</w:t>
      </w:r>
    </w:p>
    <w:p>
      <w:r>
        <w:t>2. Wacht enkele seconden terwijl de toepassing wordt geladen.</w:t>
      </w:r>
    </w:p>
    <w:p>
      <w:r>
        <w:t>3. Kies de analyse die past bij uw vraag.</w:t>
      </w:r>
    </w:p>
    <w:p>
      <w:r>
        <w:t>4. Lees de uitkomst samen met de uitleg over gegevens en methode.</w:t>
      </w:r>
    </w:p>
    <w:p>
      <w:hyperlink w:anchor="inhoud">
        <w:r>
          <w:rPr>
            <w:color w:val="2A5365"/>
            <w:u w:val="single"/>
          </w:rPr>
          <w:t>Terug naar de inhoudsopgave</w:t>
        </w:r>
      </w:hyperlink>
    </w:p>
    <w:p>
      <w:bookmarkStart w:id="95" w:name="geldigheid"/>
      <w:pPr>
        <w:pStyle w:val="Heading1"/>
      </w:pPr>
      <w:r>
        <w:t>6 Geldigheid en toegang</w:t>
      </w:r>
      <w:bookmarkEnd w:id="95"/>
    </w:p>
    <w:p>
      <w:pPr>
        <w:pStyle w:val="ListBullet"/>
      </w:pPr>
      <w:r>
        <w:t>Uw toegang werkt alleen binnen de periode uit de ontvangen e-mail.</w:t>
      </w:r>
    </w:p>
    <w:p>
      <w:pPr>
        <w:pStyle w:val="ListBullet"/>
      </w:pPr>
      <w:r>
        <w:t>De beschikbare knoppen volgen de toegang die voor u is vastgelegd.</w:t>
      </w:r>
    </w:p>
    <w:p>
      <w:pPr>
        <w:pStyle w:val="ListBullet"/>
      </w:pPr>
      <w:r>
        <w:t>Na de einddatum vervalt de toegang automatisch.</w:t>
      </w:r>
    </w:p>
    <w:p>
      <w:pPr>
        <w:pStyle w:val="ListBullet"/>
      </w:pPr>
      <w:r>
        <w:t>Voor verlenging of andere toegang neemt u contact op met Vogelwerkgroep Meijendel.</w:t>
      </w:r>
    </w:p>
    <w:p>
      <w:hyperlink w:anchor="inhoud">
        <w:r>
          <w:rPr>
            <w:color w:val="2A5365"/>
            <w:u w:val="single"/>
          </w:rPr>
          <w:t>Terug naar de inhoudsopgave</w:t>
        </w:r>
      </w:hyperlink>
    </w:p>
    <w:p>
      <w:bookmarkStart w:id="96" w:name="uitloggen"/>
      <w:pPr>
        <w:pStyle w:val="Heading1"/>
      </w:pPr>
      <w:r>
        <w:t>7 Veilig uitloggen</w:t>
      </w:r>
      <w:bookmarkEnd w:id="96"/>
    </w:p>
    <w:p>
      <w:r>
        <w:t>1. Kies bovenaan het Analysecentrum Uitloggen.</w:t>
      </w:r>
    </w:p>
    <w:p>
      <w:r>
        <w:t>2. Sluit gedownloade bestanden als anderen hetzelfde apparaat gebruiken.</w:t>
      </w:r>
    </w:p>
    <w:p>
      <w:pPr>
        <w:pStyle w:val="ListBullet"/>
      </w:pPr>
      <w:r>
        <w:t>Stuur een inlogcode niet door.</w:t>
      </w:r>
    </w:p>
    <w:p>
      <w:pPr>
        <w:pStyle w:val="ListBullet"/>
      </w:pPr>
      <w:r>
        <w:t>Gebruik uw toegang alleen voor het goedgekeurde doel.</w:t>
      </w:r>
    </w:p>
    <w:p>
      <w:pPr>
        <w:pStyle w:val="ListBullet"/>
      </w:pPr>
      <w:r>
        <w:t>Deel niet-openbare resultaten of bestanden niet zonder toestemming.</w:t>
      </w:r>
    </w:p>
    <w:p>
      <w:hyperlink w:anchor="inhoud">
        <w:r>
          <w:rPr>
            <w:color w:val="2A5365"/>
            <w:u w:val="single"/>
          </w:rPr>
          <w:t>Terug naar de inhoudsopgave</w:t>
        </w:r>
      </w:hyperlink>
    </w:p>
    <w:p>
      <w:r>
        <w:br w:type="page"/>
      </w:r>
    </w:p>
    <w:p>
      <w:bookmarkStart w:id="97" w:name="problemen"/>
      <w:pPr>
        <w:pStyle w:val="Heading1"/>
      </w:pPr>
      <w:r>
        <w:t>8 Als iets niet werkt</w:t>
      </w:r>
      <w:bookmarkEnd w:id="97"/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 w:val="true"/>
        </w:trPr>
        <w:tc>
          <w:tcPr>
            <w:tcW w:type="dxa" w:w="4896"/>
            <w:shd w:fill="2A5365"/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</w:rPr>
              <w:t>Probleem</w:t>
            </w:r>
          </w:p>
        </w:tc>
        <w:tc>
          <w:tcPr>
            <w:tcW w:type="dxa" w:w="4896"/>
            <w:shd w:fill="2A5365"/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</w:rPr>
              <w:t>Wat u kunt doen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 w:before="40"/>
            </w:pPr>
            <w:r>
              <w:t>Geen inlogcode</w:t>
            </w:r>
          </w:p>
        </w:tc>
        <w:tc>
          <w:tcPr>
            <w:tcW w:type="dxa" w:w="4896"/>
            <w:vAlign w:val="center"/>
          </w:tcPr>
          <w:p>
            <w:pPr>
              <w:spacing w:after="40" w:before="40"/>
            </w:pPr>
            <w:r>
              <w:t>Controleer Spam, het e-mailadres uit uw toegangsbericht en de geldigheidsperiode.</w:t>
            </w:r>
          </w:p>
        </w:tc>
      </w:tr>
      <w:tr>
        <w:tc>
          <w:tcPr>
            <w:tcW w:type="dxa" w:w="4896"/>
            <w:shd w:fill="F2F2F2"/>
            <w:vAlign w:val="center"/>
          </w:tcPr>
          <w:p>
            <w:pPr>
              <w:spacing w:after="40" w:before="40"/>
            </w:pPr>
            <w:r>
              <w:t>Code wordt geweigerd</w:t>
            </w:r>
          </w:p>
        </w:tc>
        <w:tc>
          <w:tcPr>
            <w:tcW w:type="dxa" w:w="4896"/>
            <w:shd w:fill="F2F2F2"/>
            <w:vAlign w:val="center"/>
          </w:tcPr>
          <w:p>
            <w:pPr>
              <w:spacing w:after="40" w:before="40"/>
            </w:pPr>
            <w:r>
              <w:t>Vraag een nieuwe code aan en gebruik alleen de meest recente code.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 w:before="40"/>
            </w:pPr>
            <w:r>
              <w:t>Account niet actief</w:t>
            </w:r>
          </w:p>
        </w:tc>
        <w:tc>
          <w:tcPr>
            <w:tcW w:type="dxa" w:w="4896"/>
            <w:vAlign w:val="center"/>
          </w:tcPr>
          <w:p>
            <w:pPr>
              <w:spacing w:after="40" w:before="40"/>
            </w:pPr>
            <w:r>
              <w:t>Controleer begin- en einddatum en neem contact op met Vogelwerkgroep Meijendel.</w:t>
            </w:r>
          </w:p>
        </w:tc>
      </w:tr>
      <w:tr>
        <w:tc>
          <w:tcPr>
            <w:tcW w:type="dxa" w:w="4896"/>
            <w:shd w:fill="F2F2F2"/>
            <w:vAlign w:val="center"/>
          </w:tcPr>
          <w:p>
            <w:pPr>
              <w:spacing w:after="40" w:before="40"/>
            </w:pPr>
            <w:r>
              <w:t>Shiny ontbreekt</w:t>
            </w:r>
          </w:p>
        </w:tc>
        <w:tc>
          <w:tcPr>
            <w:tcW w:type="dxa" w:w="4896"/>
            <w:shd w:fill="F2F2F2"/>
            <w:vAlign w:val="center"/>
          </w:tcPr>
          <w:p>
            <w:pPr>
              <w:spacing w:after="40" w:before="40"/>
            </w:pPr>
            <w:r>
              <w:t>Deze toegang is niet toegekend. Controleer het toegangsbericht.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 w:before="40"/>
            </w:pPr>
            <w:r>
              <w:t>Dashboard of Shiny opent niet</w:t>
            </w:r>
          </w:p>
        </w:tc>
        <w:tc>
          <w:tcPr>
            <w:tcW w:type="dxa" w:w="4896"/>
            <w:vAlign w:val="center"/>
          </w:tcPr>
          <w:p>
            <w:pPr>
              <w:spacing w:after="40" w:before="40"/>
            </w:pPr>
            <w:r>
              <w:t>Log uit, log opnieuw in en meld een blijvende fout met de pagina en foutmelding.</w:t>
            </w:r>
          </w:p>
        </w:tc>
      </w:tr>
    </w:tbl>
    <w:p>
      <w:r>
        <w:t>Stuur bij een fout nooit een inlogcode mee.</w:t>
      </w:r>
    </w:p>
    <w:p>
      <w:r>
        <w:br w:type="page"/>
      </w:r>
    </w:p>
    <w:p>
      <w:bookmarkStart w:id="98" w:name="oogopslag"/>
      <w:pPr>
        <w:pStyle w:val="Heading1"/>
      </w:pPr>
      <w:r>
        <w:t>9 In een oogopslag</w:t>
      </w:r>
      <w:bookmarkEnd w:id="98"/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rPr>
          <w:tblHeader w:val="true"/>
        </w:trPr>
        <w:tc>
          <w:tcPr>
            <w:tcW w:type="dxa" w:w="3264"/>
            <w:shd w:fill="2A5365"/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</w:rPr>
              <w:t>Taak</w:t>
            </w:r>
          </w:p>
        </w:tc>
        <w:tc>
          <w:tcPr>
            <w:tcW w:type="dxa" w:w="3264"/>
            <w:shd w:fill="2A5365"/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</w:rPr>
              <w:t>Waar</w:t>
            </w:r>
          </w:p>
        </w:tc>
        <w:tc>
          <w:tcPr>
            <w:tcW w:type="dxa" w:w="3264"/>
            <w:shd w:fill="2A5365"/>
            <w:vAlign w:val="center"/>
          </w:tcPr>
          <w:p>
            <w:pPr>
              <w:spacing w:after="40" w:before="40"/>
            </w:pPr>
            <w:r>
              <w:rPr>
                <w:b/>
                <w:color w:val="FFFFFF"/>
              </w:rPr>
              <w:t>Actie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Gegevens controleren</w:t>
            </w:r>
          </w:p>
        </w:tc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Ontvangen toegangsbericht</w:t>
            </w:r>
          </w:p>
        </w:tc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E-mail, toegang en datums controleren</w:t>
            </w:r>
          </w:p>
        </w:tc>
      </w:tr>
      <w:tr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Inloggen</w:t>
            </w:r>
          </w:p>
        </w:tc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www.vwg-m.nl/analysecentrum/login</w:t>
            </w:r>
          </w:p>
        </w:tc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E-mailadres en zescijferige code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Dashboard</w:t>
            </w:r>
          </w:p>
        </w:tc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Analysecentrum</w:t>
            </w:r>
          </w:p>
        </w:tc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Start Dashboard</w:t>
            </w:r>
          </w:p>
        </w:tc>
      </w:tr>
      <w:tr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Shiny</w:t>
            </w:r>
          </w:p>
        </w:tc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Analysecentrum</w:t>
            </w:r>
          </w:p>
        </w:tc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Start Shiny als deze knop zichtbaar is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Bronnen</w:t>
            </w:r>
          </w:p>
        </w:tc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Analysecentrum</w:t>
            </w:r>
          </w:p>
        </w:tc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Bronnen en literatuur</w:t>
            </w:r>
          </w:p>
        </w:tc>
      </w:tr>
      <w:tr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Uitleg</w:t>
            </w:r>
          </w:p>
        </w:tc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Analysecentrum</w:t>
            </w:r>
          </w:p>
        </w:tc>
        <w:tc>
          <w:tcPr>
            <w:tcW w:type="dxa" w:w="3264"/>
            <w:shd w:fill="F2F2F2"/>
            <w:vAlign w:val="center"/>
          </w:tcPr>
          <w:p>
            <w:pPr>
              <w:spacing w:after="40" w:before="40"/>
            </w:pPr>
            <w:r>
              <w:t>Handleiding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Uitloggen</w:t>
            </w:r>
          </w:p>
        </w:tc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Bovenaan Analysecentrum</w:t>
            </w:r>
          </w:p>
        </w:tc>
        <w:tc>
          <w:tcPr>
            <w:tcW w:type="dxa" w:w="3264"/>
            <w:vAlign w:val="center"/>
          </w:tcPr>
          <w:p>
            <w:pPr>
              <w:spacing w:after="40" w:before="40"/>
            </w:pPr>
            <w:r>
              <w:t>Uitloggen kiezen</w:t>
            </w:r>
          </w:p>
        </w:tc>
      </w:tr>
    </w:tbl>
    <w:p>
      <w:hyperlink w:anchor="inhoud">
        <w:r>
          <w:rPr>
            <w:color w:val="2A5365"/>
            <w:u w:val="single"/>
          </w:rPr>
          <w:t>Terug naar de inhoudsopgave</w:t>
        </w:r>
      </w:hyperlink>
    </w:p>
    <w:sectPr w:rsidR="00FC693F" w:rsidRPr="0006063C" w:rsidSect="00034616">
      <w:footerReference w:type="default" r:id="rId9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</w:pPr>
    <w:r>
      <w:t xml:space="preserve">Handleiding voor externe gebruikers  |  25 september 2026  |  pagina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240" w:lineRule="auto" w:before="0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Handleiding voor externe gebruikers</dc:title>
  <dc:subject>Toegang tot het Analysecentrum van www.vwg-m.nl</dc:subject>
  <dc:creator>Vogelwerkgroep Meijendel</dc:creator>
  <cp:keywords/>
  <dc:description>Versie 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